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1407" w:rsidRDefault="00E14F10" w:rsidP="00E14F10">
      <w:pPr>
        <w:spacing w:line="480" w:lineRule="auto"/>
      </w:pPr>
      <w:r>
        <w:t>Hello Prof. Garvin,</w:t>
      </w:r>
    </w:p>
    <w:p w:rsidR="007F457F" w:rsidRDefault="00E14F10" w:rsidP="00E14F10">
      <w:pPr>
        <w:spacing w:line="480" w:lineRule="auto"/>
      </w:pPr>
      <w:r>
        <w:t xml:space="preserve">The jury that heard and determined the case required the Peruvians </w:t>
      </w:r>
      <w:r w:rsidRPr="009A2875">
        <w:t>to serve three years of supervised release</w:t>
      </w:r>
      <w:r>
        <w:t xml:space="preserve">. This meant that they had to remain in the United States for the period of their </w:t>
      </w:r>
      <w:r w:rsidRPr="009A2875">
        <w:t>incarceration</w:t>
      </w:r>
      <w:r>
        <w:t xml:space="preserve">. This is because it was the only way for the law enforcers to ensure the offenders served their sentences. Also, with determination, </w:t>
      </w:r>
      <w:r w:rsidRPr="009A2875">
        <w:t>Johnny, Francesco Guerra, and Rodolfo Hermoza</w:t>
      </w:r>
      <w:r>
        <w:t xml:space="preserve"> were to carry out daily duties in the nearest public facility, which was rec</w:t>
      </w:r>
      <w:r>
        <w:t>orded by the facility daily and sent to the law enforcers. Apart from the day-to-day responsibilities, they had to report back to the jury every month to prove their presence. Due to these factors, they had to remain in the United States for a period of th</w:t>
      </w:r>
      <w:r>
        <w:t>eir supervised release.</w:t>
      </w:r>
    </w:p>
    <w:p w:rsidR="000A03CB" w:rsidRDefault="00E14F10" w:rsidP="00E14F10">
      <w:pPr>
        <w:spacing w:line="480" w:lineRule="auto"/>
      </w:pPr>
      <w:r>
        <w:t>Reply two</w:t>
      </w:r>
    </w:p>
    <w:p w:rsidR="009A2875" w:rsidRDefault="00E14F10" w:rsidP="00E14F10">
      <w:pPr>
        <w:spacing w:line="480" w:lineRule="auto"/>
      </w:pPr>
      <w:r>
        <w:t xml:space="preserve">Paying the imposed penalty would mean Facebook pleaded guilty, and thus the company opted not to pay the fine.  </w:t>
      </w:r>
      <w:r w:rsidR="00653A71">
        <w:t xml:space="preserve">Instead, the company opted to appeal the case and present its claims about why the customer data was exposed. The exposure was an act of cybercrime, and thus the company was not reliable for the exposure of customer data. As such, Facebook took the option of declining to pay the $5 billion penalty as it was a hefty penalty. </w:t>
      </w:r>
      <w:bookmarkStart w:id="0" w:name="_GoBack"/>
      <w:bookmarkEnd w:id="0"/>
    </w:p>
    <w:sectPr w:rsidR="009A28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875"/>
    <w:rsid w:val="000A03CB"/>
    <w:rsid w:val="00653A71"/>
    <w:rsid w:val="006A1B3B"/>
    <w:rsid w:val="00721407"/>
    <w:rsid w:val="00775954"/>
    <w:rsid w:val="007F457F"/>
    <w:rsid w:val="009A2875"/>
    <w:rsid w:val="00A854CB"/>
    <w:rsid w:val="00E14F10"/>
    <w:rsid w:val="00E753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1029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2021-08-01T18:31:00Z</dcterms:created>
  <dcterms:modified xsi:type="dcterms:W3CDTF">2021-08-01T18:31:00Z</dcterms:modified>
</cp:coreProperties>
</file>